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Технологическая карта урока</w:t>
      </w:r>
    </w:p>
    <w:p>
      <w:pPr>
        <w:pStyle w:val="Normal"/>
        <w:widowControl w:val="false"/>
        <w:rPr>
          <w:b/>
          <w:i/>
          <w:i/>
          <w:color w:val="44546A"/>
          <w:sz w:val="28"/>
          <w:szCs w:val="28"/>
        </w:rPr>
      </w:pPr>
      <w:r>
        <w:rPr>
          <w:b/>
          <w:i/>
          <w:color w:val="44546A"/>
          <w:sz w:val="28"/>
          <w:szCs w:val="28"/>
        </w:rPr>
      </w:r>
    </w:p>
    <w:p>
      <w:pPr>
        <w:pStyle w:val="Normal"/>
        <w:widowControl w:val="false"/>
        <w:pBdr/>
        <w:ind w:right="-1"/>
        <w:rPr>
          <w:color w:val="000000"/>
        </w:rPr>
      </w:pPr>
      <w:bookmarkStart w:id="0" w:name="_147n2zr"/>
      <w:bookmarkEnd w:id="0"/>
      <w:r>
        <w:rPr>
          <w:color w:val="000000"/>
        </w:rPr>
        <w:t>1. ИНФОРМАЦИЯ О РАЗРАБОТЧИКЕ ПЛАНА</w:t>
      </w:r>
    </w:p>
    <w:p>
      <w:pPr>
        <w:pStyle w:val="Normal"/>
        <w:widowControl w:val="false"/>
        <w:pBdr/>
        <w:ind w:right="-1"/>
        <w:rPr>
          <w:color w:val="000000"/>
        </w:rPr>
      </w:pPr>
      <w:r>
        <w:rPr>
          <w:color w:val="000000"/>
        </w:rPr>
      </w:r>
    </w:p>
    <w:tbl>
      <w:tblPr>
        <w:tblW w:w="5000" w:type="pct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817"/>
        <w:gridCol w:w="7141"/>
      </w:tblGrid>
      <w:tr>
        <w:trPr>
          <w:trHeight w:val="524" w:hRule="atLeast"/>
        </w:trPr>
        <w:tc>
          <w:tcPr>
            <w:tcW w:w="6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/>
            </w:pPr>
            <w:r>
              <w:rPr>
                <w:b/>
                <w:color w:val="000000"/>
              </w:rPr>
              <w:t>ФИО разработчика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pBdr/>
              <w:jc w:val="both"/>
              <w:rPr>
                <w:color w:val="000000"/>
              </w:rPr>
            </w:pPr>
            <w:r>
              <w:rPr>
                <w:color w:val="000000"/>
              </w:rPr>
              <w:t>Чебоксарова Марина Ивановна</w:t>
            </w:r>
          </w:p>
        </w:tc>
      </w:tr>
      <w:tr>
        <w:trPr>
          <w:trHeight w:val="754" w:hRule="atLeast"/>
        </w:trPr>
        <w:tc>
          <w:tcPr>
            <w:tcW w:w="6817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7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spacing w:before="0" w:after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Муниципальное автономное общеобразовательное учреждение «Начальная общеобразовательная школа №43»</w:t>
            </w:r>
          </w:p>
        </w:tc>
      </w:tr>
    </w:tbl>
    <w:p>
      <w:pPr>
        <w:pStyle w:val="Normal"/>
        <w:widowControl w:val="false"/>
        <w:pBdr/>
        <w:ind w:right="-1"/>
        <w:jc w:val="both"/>
        <w:rPr>
          <w:color w:val="000000"/>
        </w:rPr>
      </w:pPr>
      <w:r>
        <w:rPr>
          <w:color w:val="000000"/>
        </w:rPr>
        <w:t xml:space="preserve"> </w:t>
      </w:r>
    </w:p>
    <w:p>
      <w:pPr>
        <w:pStyle w:val="Normal"/>
        <w:widowControl w:val="false"/>
        <w:pBdr/>
        <w:ind w:right="-1"/>
        <w:rPr/>
      </w:pPr>
      <w:bookmarkStart w:id="1" w:name="_3o7alnk"/>
      <w:bookmarkEnd w:id="1"/>
      <w:r>
        <w:rPr/>
        <w:t>2. ОБЩАЯ ИНФОРМАЦИЯ ПО УРОКУ</w:t>
      </w:r>
    </w:p>
    <w:tbl>
      <w:tblPr>
        <w:tblW w:w="5000" w:type="pct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6791"/>
        <w:gridCol w:w="7167"/>
      </w:tblGrid>
      <w:tr>
        <w:trPr>
          <w:trHeight w:val="256" w:hRule="atLeast"/>
        </w:trPr>
        <w:tc>
          <w:tcPr>
            <w:tcW w:w="6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/>
            </w:pPr>
            <w:r>
              <w:rPr>
                <w:b/>
                <w:color w:val="000000"/>
              </w:rPr>
              <w:t>Класс</w:t>
            </w:r>
            <w:r>
              <w:rPr>
                <w:color w:val="000000"/>
              </w:rPr>
              <w:t xml:space="preserve"> (укажите класс, к которому относится урок):</w:t>
            </w:r>
          </w:p>
        </w:tc>
        <w:tc>
          <w:tcPr>
            <w:tcW w:w="7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2 «А» класс</w:t>
            </w:r>
          </w:p>
        </w:tc>
      </w:tr>
      <w:tr>
        <w:trPr>
          <w:trHeight w:val="211" w:hRule="atLeast"/>
        </w:trPr>
        <w:tc>
          <w:tcPr>
            <w:tcW w:w="6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>
                <w:b/>
              </w:rPr>
            </w:pPr>
            <w:r>
              <w:rPr>
                <w:b/>
              </w:rPr>
              <w:t>Место урока (по тематическому планированию ФРП)</w:t>
            </w:r>
          </w:p>
        </w:tc>
        <w:tc>
          <w:tcPr>
            <w:tcW w:w="7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jc w:val="both"/>
              <w:rPr/>
            </w:pPr>
            <w:r>
              <w:rPr>
                <w:rFonts w:eastAsia="MS Mincho;ＭＳ 明朝"/>
                <w:color w:val="000000"/>
              </w:rPr>
              <w:t>1</w:t>
            </w:r>
            <w:r>
              <w:rPr>
                <w:rFonts w:eastAsia="MS Mincho;ＭＳ 明朝"/>
              </w:rPr>
              <w:t xml:space="preserve"> занятие</w:t>
            </w:r>
            <w:r>
              <w:rPr>
                <w:rFonts w:eastAsia="MS Mincho;ＭＳ 明朝"/>
                <w:color w:val="FF0000"/>
              </w:rPr>
              <w:t xml:space="preserve"> </w:t>
            </w:r>
            <w:r>
              <w:rPr>
                <w:rFonts w:eastAsia="MS Mincho;ＭＳ 明朝"/>
                <w:color w:val="000000"/>
              </w:rPr>
              <w:t>в разделе «Учимся дружно»</w:t>
            </w:r>
          </w:p>
        </w:tc>
      </w:tr>
      <w:tr>
        <w:trPr>
          <w:trHeight w:val="417" w:hRule="atLeast"/>
        </w:trPr>
        <w:tc>
          <w:tcPr>
            <w:tcW w:w="6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/>
            </w:pPr>
            <w:r>
              <w:rPr>
                <w:b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jc w:val="both"/>
              <w:rPr>
                <w:rFonts w:eastAsia="MS Mincho;ＭＳ 明朝"/>
                <w:color w:val="000000"/>
              </w:rPr>
            </w:pPr>
            <w:r>
              <w:rPr>
                <w:rFonts w:eastAsia="MS Mincho;ＭＳ 明朝"/>
                <w:color w:val="000000"/>
              </w:rPr>
              <w:t>«Учимся дружно. Как понять друг друга без слов»</w:t>
            </w:r>
          </w:p>
        </w:tc>
      </w:tr>
      <w:tr>
        <w:trPr>
          <w:trHeight w:val="598" w:hRule="atLeast"/>
        </w:trPr>
        <w:tc>
          <w:tcPr>
            <w:tcW w:w="6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/>
            </w:pPr>
            <w:r>
              <w:rPr>
                <w:b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7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Базовый, </w:t>
            </w:r>
            <w:r>
              <w:rPr/>
              <w:t>углублённый</w:t>
            </w:r>
          </w:p>
        </w:tc>
      </w:tr>
      <w:tr>
        <w:trPr>
          <w:trHeight w:val="417" w:hRule="atLeast"/>
        </w:trPr>
        <w:tc>
          <w:tcPr>
            <w:tcW w:w="6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Тип урока </w:t>
            </w:r>
            <w:r>
              <w:rPr>
                <w:color w:val="000000"/>
              </w:rPr>
              <w:t>(укажите тип урока):</w:t>
            </w:r>
          </w:p>
        </w:tc>
        <w:tc>
          <w:tcPr>
            <w:tcW w:w="7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pBdr/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Открытие новых знаний (ОНЗ)</w:t>
            </w:r>
          </w:p>
          <w:p>
            <w:pPr>
              <w:pStyle w:val="Normal"/>
              <w:widowControl w:val="false"/>
              <w:pBdr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417" w:hRule="atLeast"/>
        </w:trPr>
        <w:tc>
          <w:tcPr>
            <w:tcW w:w="13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color w:val="000000"/>
              </w:rPr>
              <w:t xml:space="preserve">Планируемые результаты </w:t>
            </w:r>
            <w:r>
              <w:rPr>
                <w:b/>
              </w:rPr>
              <w:t>(по ФРП)</w:t>
            </w:r>
            <w:r>
              <w:rPr>
                <w:b/>
                <w:color w:val="000000"/>
              </w:rPr>
              <w:t xml:space="preserve">: </w:t>
            </w:r>
            <w:r>
              <w:rPr/>
              <w:t>формирование представления о средствах общения (мимика, жесты, позы, прикосновения), необходимые для эффективной коммуникации, формирование умения понимать друг друга без слов.</w:t>
            </w:r>
          </w:p>
          <w:p>
            <w:pPr>
              <w:pStyle w:val="Normal"/>
              <w:widowControl w:val="false"/>
              <w:pBdr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</w:p>
          <w:p>
            <w:pPr>
              <w:pStyle w:val="Normal"/>
              <w:ind w:left="-567" w:right="0"/>
              <w:rPr>
                <w:color w:val="000000"/>
                <w:sz w:val="28"/>
                <w:szCs w:val="28"/>
                <w:shd w:fill="FFFFFF" w:val="clear"/>
              </w:rPr>
            </w:pPr>
            <w:r>
              <w:rPr>
                <w:color w:val="000000"/>
                <w:sz w:val="28"/>
                <w:szCs w:val="28"/>
                <w:shd w:fill="FFFFFF" w:val="clear"/>
              </w:rPr>
              <w:t xml:space="preserve">  </w:t>
            </w:r>
            <w:r>
              <w:rPr>
                <w:color w:val="000000"/>
                <w:sz w:val="28"/>
                <w:szCs w:val="28"/>
                <w:shd w:fill="FFFFFF" w:val="clear"/>
              </w:rPr>
              <w:t>- п</w:t>
            </w:r>
          </w:p>
        </w:tc>
      </w:tr>
      <w:tr>
        <w:trPr>
          <w:trHeight w:val="565" w:hRule="atLeast"/>
        </w:trPr>
        <w:tc>
          <w:tcPr>
            <w:tcW w:w="13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</w:rPr>
              <w:t>Пр</w:t>
            </w:r>
            <w:r>
              <w:rPr>
                <w:b/>
                <w:sz w:val="21"/>
                <w:szCs w:val="21"/>
              </w:rPr>
              <w:t>е</w:t>
            </w:r>
            <w:r>
              <w:rPr>
                <w:b/>
              </w:rPr>
              <w:t>дметные:</w:t>
            </w:r>
            <w:r>
              <w:rPr>
                <w:color w:val="000000"/>
                <w:shd w:fill="FFFFFF" w:val="clear"/>
              </w:rPr>
              <w:t xml:space="preserve"> -  оказание значимости владения  средствами общения для эффективной коммуникации в жизни ученика;</w:t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color w:val="000000"/>
                <w:shd w:fill="FFFFFF" w:val="clear"/>
              </w:rPr>
              <w:t>- построение простейших приёмов, помогающих ученику овладеть простейшими навыками понимания других без помощи слов</w:t>
            </w:r>
            <w:r>
              <w:rPr>
                <w:color w:val="000000"/>
                <w:sz w:val="21"/>
                <w:szCs w:val="21"/>
                <w:shd w:fill="FFFFFF" w:val="clear"/>
              </w:rPr>
              <w:t>.</w:t>
            </w:r>
          </w:p>
          <w:p>
            <w:pPr>
              <w:pStyle w:val="Normal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</w:p>
          <w:p>
            <w:pPr>
              <w:pStyle w:val="Normal"/>
              <w:jc w:val="both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565" w:hRule="atLeast"/>
        </w:trPr>
        <w:tc>
          <w:tcPr>
            <w:tcW w:w="13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Style17"/>
              <w:rPr/>
            </w:pPr>
            <w:r>
              <w:rPr>
                <w:rFonts w:eastAsia="Calibri"/>
                <w:b/>
                <w:lang w:eastAsia="en-US"/>
              </w:rPr>
              <w:t>Метапредметные:</w:t>
            </w:r>
            <w:r>
              <w:rPr>
                <w:b/>
                <w:i/>
              </w:rPr>
              <w:t xml:space="preserve"> </w:t>
            </w:r>
          </w:p>
          <w:p>
            <w:pPr>
              <w:pStyle w:val="Style17"/>
              <w:rPr>
                <w:b/>
                <w:i/>
                <w:i/>
              </w:rPr>
            </w:pPr>
            <w:r>
              <w:rPr>
                <w:b/>
                <w:i/>
              </w:rPr>
              <w:t>Регулятивные:</w:t>
            </w:r>
          </w:p>
          <w:p>
            <w:pPr>
              <w:pStyle w:val="Style17"/>
              <w:rPr/>
            </w:pPr>
            <w:r>
              <w:rPr>
                <w:b/>
              </w:rPr>
              <w:t xml:space="preserve">- </w:t>
            </w:r>
            <w:r>
              <w:rPr/>
              <w:t>освоение умения принимать и сохранять учебную цель и задачи;</w:t>
            </w:r>
          </w:p>
          <w:p>
            <w:pPr>
              <w:pStyle w:val="Normal"/>
              <w:rPr/>
            </w:pPr>
            <w:r>
              <w:rPr/>
              <w:t>- планирование собственной деятельности в соответствии с поставленной задачей и искать средства ее осуществления;</w:t>
            </w:r>
          </w:p>
          <w:p>
            <w:pPr>
              <w:pStyle w:val="Normal"/>
              <w:rPr/>
            </w:pPr>
            <w:r>
              <w:rPr/>
              <w:t>- формирование умения контролировать и оценивать свои действия, принимать на себя ответственность, проявлять инициативность и самостоятельность;</w:t>
            </w:r>
          </w:p>
          <w:p>
            <w:pPr>
              <w:pStyle w:val="Normal"/>
              <w:rPr/>
            </w:pPr>
            <w:r>
              <w:rPr/>
              <w:t>- внесение необходимых коррективов в действие после его завершения на основе его оценки и учета характера сделанных ошибок, высказывать свое предположение.</w:t>
            </w:r>
          </w:p>
          <w:p>
            <w:pPr>
              <w:pStyle w:val="Normal"/>
              <w:rPr/>
            </w:pPr>
            <w:r>
              <w:rPr>
                <w:b/>
                <w:i/>
              </w:rPr>
              <w:t>Познавательные</w:t>
            </w:r>
            <w:r>
              <w:rPr>
                <w:i/>
              </w:rPr>
              <w:t xml:space="preserve">: </w:t>
            </w:r>
          </w:p>
          <w:p>
            <w:pPr>
              <w:pStyle w:val="Normal"/>
              <w:rPr/>
            </w:pPr>
            <w:r>
              <w:rPr/>
              <w:t>- освоение умения определять средства общения;</w:t>
            </w:r>
          </w:p>
          <w:p>
            <w:pPr>
              <w:pStyle w:val="Normal"/>
              <w:rPr/>
            </w:pPr>
            <w:r>
              <w:rPr/>
              <w:t>- формирование умения использовать логические операции сравнения, анализа, обобщения, классификации, установление аналогий, отнесения к известным понятиям.</w:t>
            </w:r>
          </w:p>
          <w:p>
            <w:pPr>
              <w:pStyle w:val="Normal"/>
              <w:rPr>
                <w:b/>
                <w:i/>
                <w:i/>
              </w:rPr>
            </w:pPr>
            <w:r>
              <w:rPr>
                <w:b/>
                <w:i/>
              </w:rPr>
              <w:t>Коммуникативные:</w:t>
            </w:r>
          </w:p>
          <w:p>
            <w:pPr>
              <w:pStyle w:val="Normal"/>
              <w:rPr/>
            </w:pPr>
            <w:r>
              <w:rPr/>
              <w:t>- формирование умения сотрудничать с учителем и сверстниками при решении учебных задач;</w:t>
            </w:r>
          </w:p>
          <w:p>
            <w:pPr>
              <w:pStyle w:val="Normal"/>
              <w:rPr/>
            </w:pPr>
            <w:r>
              <w:rPr/>
              <w:t>- принятие на себя ответственности за результат своих действий;</w:t>
            </w:r>
          </w:p>
          <w:p>
            <w:pPr>
              <w:pStyle w:val="Normal"/>
              <w:rPr>
                <w:rFonts w:eastAsia="Calibri"/>
                <w:b/>
                <w:lang w:eastAsia="en-US"/>
              </w:rPr>
            </w:pPr>
            <w:r>
              <w:rPr/>
              <w:t>- наблюдение за действиями партнера, нахождение неточностей и корректирование их.</w:t>
            </w:r>
          </w:p>
          <w:p>
            <w:pPr>
              <w:pStyle w:val="Normal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Личностные: </w:t>
            </w:r>
          </w:p>
          <w:p>
            <w:pPr>
              <w:pStyle w:val="Normal"/>
              <w:rPr>
                <w:iCs/>
              </w:rPr>
            </w:pPr>
            <w:r>
              <w:rPr>
                <w:color w:val="000000"/>
              </w:rPr>
              <w:t>- осознавание личностного смысла учения;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- проведение самооценки своих действий, поступков, а также других людей на основе представлений о нравственных нормах, социальной справедливости;</w:t>
            </w:r>
          </w:p>
          <w:p>
            <w:pPr>
              <w:pStyle w:val="Normal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</w:r>
          </w:p>
        </w:tc>
      </w:tr>
      <w:tr>
        <w:trPr>
          <w:trHeight w:val="543" w:hRule="atLeast"/>
        </w:trPr>
        <w:tc>
          <w:tcPr>
            <w:tcW w:w="13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color w:val="000000"/>
              </w:rPr>
              <w:t xml:space="preserve">Ключевые слова - </w:t>
            </w:r>
            <w:r>
              <w:rPr>
                <w:color w:val="000000"/>
              </w:rPr>
              <w:t>мимика, жесты, поза, голос (интонация).</w:t>
            </w:r>
          </w:p>
        </w:tc>
      </w:tr>
      <w:tr>
        <w:trPr>
          <w:trHeight w:val="411" w:hRule="atLeast"/>
        </w:trPr>
        <w:tc>
          <w:tcPr>
            <w:tcW w:w="13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(введите аннотацию к уроку, укажите используемые материалы/оборудование/электронные образовательные ресурсы)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Цель урока: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sz w:val="22"/>
                <w:szCs w:val="22"/>
              </w:rPr>
              <w:t>формирование представления о  средствах общения (мимика, жесты, позы, прикосновения), необходимые для эффективной коммуникации, формирование умения понимать друг друга без слов.</w:t>
            </w:r>
          </w:p>
          <w:p>
            <w:pPr>
              <w:pStyle w:val="Normal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</w:rPr>
              <w:t xml:space="preserve">Задачи урока: </w:t>
            </w:r>
            <w:r>
              <w:rPr>
                <w:color w:val="000000"/>
                <w:sz w:val="28"/>
                <w:szCs w:val="28"/>
                <w:shd w:fill="FFFFFF" w:val="clear"/>
              </w:rPr>
              <w:t xml:space="preserve"> </w:t>
            </w:r>
            <w:r>
              <w:rPr>
                <w:color w:val="000000"/>
                <w:sz w:val="22"/>
                <w:szCs w:val="22"/>
                <w:shd w:fill="FFFFFF" w:val="clear"/>
              </w:rPr>
              <w:t>- показать значимость владения  средствами общения для эффективной коммуникации в жизни ученика;</w:t>
            </w:r>
          </w:p>
          <w:p>
            <w:pPr>
              <w:pStyle w:val="Normal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fill="FFFFFF" w:val="clear"/>
              </w:rPr>
              <w:t xml:space="preserve">                            </w:t>
            </w:r>
            <w:r>
              <w:rPr>
                <w:color w:val="000000"/>
                <w:sz w:val="22"/>
                <w:szCs w:val="22"/>
                <w:shd w:fill="FFFFFF" w:val="clear"/>
              </w:rPr>
              <w:t>- построить простейшие приёмы, помогающие ученику овладеть простейшими навыками понимания других без помощи слов.</w:t>
            </w:r>
          </w:p>
          <w:p>
            <w:pPr>
              <w:pStyle w:val="Normal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Оборудование и демонстрационный материал: учебник, презентация</w:t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widowControl w:val="false"/>
        <w:pBdr/>
        <w:ind w:right="-1"/>
        <w:jc w:val="both"/>
        <w:rPr>
          <w:color w:val="000000"/>
        </w:rPr>
      </w:pPr>
      <w:r>
        <w:rPr>
          <w:color w:val="000000"/>
        </w:rPr>
      </w:r>
      <w:bookmarkStart w:id="2" w:name="_23ckvvd"/>
      <w:bookmarkStart w:id="3" w:name="_23ckvvd"/>
      <w:bookmarkEnd w:id="3"/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pBdr/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>
      <w:pPr>
        <w:pStyle w:val="Normal"/>
        <w:widowControl w:val="false"/>
        <w:pBdr/>
        <w:rPr>
          <w:b/>
          <w:color w:val="000000"/>
        </w:rPr>
      </w:pPr>
      <w:r>
        <w:rPr>
          <w:b/>
          <w:color w:val="000000"/>
        </w:rPr>
      </w:r>
    </w:p>
    <w:tbl>
      <w:tblPr>
        <w:tblW w:w="141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6DCE4" w:val="clear"/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44546A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1.1. </w:t>
            </w:r>
            <w:r>
              <w:rPr>
                <w:b/>
              </w:rPr>
              <w:t>Мотивирование на учебную деятельность</w:t>
            </w:r>
          </w:p>
        </w:tc>
      </w:tr>
      <w:tr>
        <w:trPr>
          <w:trHeight w:val="296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Доброе утро, уважаемые гости. Нам очень приятно видеть вас на нашем занятии «Мир деятельности»  Слайд 1.</w:t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1.2. </w:t>
            </w:r>
            <w:r>
              <w:rPr>
                <w:b/>
              </w:rPr>
              <w:t>Актуализация опорных знаний</w:t>
            </w:r>
          </w:p>
        </w:tc>
      </w:tr>
      <w:tr>
        <w:trPr>
          <w:trHeight w:val="400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Как называется наша страна?     (Россия)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Как принято у нас приветствовать друг друга, скажите или покажите? (здравствуйте, привет, рукопожатие, хлопнуть ладошками)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Сейчас я предлагаю вам поприветствовать друг друга, меня, наших гостей, как это делают разные народы .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Японцы - приветствуют друг друга поклонами.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Маори из Новой Зеландии приветствуют с помощью традиционного жеста,  для которого нужно прижаться друг к другу носами и лбами.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В Саудовской Аравии люди используют рукопожатие.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Жители Малайзии соприкасаются пальцами обеих рук, а потом прикладывают ладони к сердцу. (дети выполняют задание)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Что сейчас произошло между нами? (контакт, соприкосновение, знакомство или общение)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Хвалила ли я вас за работу? (да)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Но я не произнесла ни одного слова. (Вы показывали своё одобрение молча)</w:t>
            </w:r>
          </w:p>
          <w:p>
            <w:pPr>
              <w:pStyle w:val="Normal"/>
              <w:jc w:val="both"/>
              <w:rPr/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</w:t>
            </w:r>
            <w:r>
              <w:rPr>
                <w:rFonts w:eastAsia="Calibri"/>
                <w:b/>
                <w:bCs/>
                <w:color w:val="000000"/>
                <w:spacing w:val="-1"/>
                <w:shd w:fill="FFFFFF" w:val="clear"/>
                <w:lang w:eastAsia="en-US"/>
              </w:rPr>
              <w:t xml:space="preserve"> Запомните этот момент - общение без слов.</w:t>
            </w:r>
          </w:p>
          <w:p>
            <w:pPr>
              <w:pStyle w:val="Normal"/>
              <w:jc w:val="both"/>
              <w:rPr>
                <w:rFonts w:eastAsia="Calibri"/>
                <w:b/>
                <w:bCs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pacing w:val="-1"/>
                <w:shd w:fill="FFFFFF" w:val="clear"/>
                <w:lang w:eastAsia="en-US"/>
              </w:rPr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1.3. </w:t>
            </w:r>
            <w:r>
              <w:rPr>
                <w:b/>
              </w:rPr>
              <w:t>Целеполагание</w:t>
            </w:r>
          </w:p>
        </w:tc>
      </w:tr>
      <w:tr>
        <w:trPr>
          <w:trHeight w:val="1133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iCs/>
              </w:rPr>
              <w:t>- Посмотрите фрагмент мультфильма «Пришелец Ванюша», обратите особое внимание, что происходит с героями?</w:t>
            </w:r>
          </w:p>
          <w:p>
            <w:pPr>
              <w:pStyle w:val="Normal"/>
              <w:widowControl w:val="false"/>
              <w:rPr>
                <w:iCs/>
              </w:rPr>
            </w:pPr>
            <w:r>
              <w:rPr>
                <w:iCs/>
              </w:rPr>
              <w:t>- можно ли сказать какие они по характеру?</w:t>
            </w:r>
          </w:p>
          <w:p>
            <w:pPr>
              <w:pStyle w:val="Normal"/>
              <w:widowControl w:val="false"/>
              <w:rPr/>
            </w:pPr>
            <w:r>
              <w:rPr>
                <w:iCs/>
              </w:rPr>
              <w:t>- (дед - добрый, обнимает, улыбается, радуется, берет на руки, защищает, интонация голоса - восторженная)</w:t>
            </w:r>
          </w:p>
          <w:p>
            <w:pPr>
              <w:pStyle w:val="Normal"/>
              <w:widowControl w:val="false"/>
              <w:rPr>
                <w:iCs/>
              </w:rPr>
            </w:pPr>
            <w:r>
              <w:rPr>
                <w:iCs/>
              </w:rPr>
              <w:t>- (баба - добрая, прижимает руки к груди, восхищается, любуется, интонация - удивления)</w:t>
            </w:r>
          </w:p>
          <w:p>
            <w:pPr>
              <w:pStyle w:val="Normal"/>
              <w:widowControl w:val="false"/>
              <w:rPr/>
            </w:pPr>
            <w:r>
              <w:rPr>
                <w:iCs/>
              </w:rPr>
              <w:t>- (коза - гордая, вздорная, обвиняет, не принимает, вскидывает голову, интонация - недовольства)</w:t>
            </w:r>
          </w:p>
          <w:p>
            <w:pPr>
              <w:pStyle w:val="Normal"/>
              <w:widowControl w:val="false"/>
              <w:rPr>
                <w:iCs/>
              </w:rPr>
            </w:pPr>
            <w:r>
              <w:rPr>
                <w:iCs/>
              </w:rPr>
              <w:t>- Пришелец Ванюша не знает нашего языка, молчит, что можете о нем сказать?</w:t>
            </w:r>
          </w:p>
          <w:p>
            <w:pPr>
              <w:pStyle w:val="Normal"/>
              <w:widowControl w:val="false"/>
              <w:rPr>
                <w:iCs/>
              </w:rPr>
            </w:pPr>
            <w:r>
              <w:rPr>
                <w:iCs/>
              </w:rPr>
              <w:t>- Как определили? ( внимательно слушающий, озабоченный, удивленный)</w:t>
            </w:r>
          </w:p>
          <w:p>
            <w:pPr>
              <w:pStyle w:val="Normal"/>
              <w:widowControl w:val="false"/>
              <w:rPr/>
            </w:pPr>
            <w:r>
              <w:rPr>
                <w:iCs/>
              </w:rPr>
              <w:t>- КАКАЯ ТЕМА НАШЕГО ЗАНЯТИЯ? Вспомните в начале урока, как строилось наше общение?</w:t>
            </w:r>
          </w:p>
          <w:p>
            <w:pPr>
              <w:pStyle w:val="Normal"/>
              <w:widowControl w:val="false"/>
              <w:rPr/>
            </w:pPr>
            <w:r>
              <w:rPr>
                <w:i/>
              </w:rPr>
              <w:t xml:space="preserve">Тема занятия: </w:t>
            </w:r>
            <w:r>
              <w:rPr>
                <w:rFonts w:eastAsia="MS Mincho;ＭＳ 明朝"/>
                <w:color w:val="000000"/>
              </w:rPr>
              <w:t>«Учимся дружно. Как понять друг друга без слов»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MS Mincho;ＭＳ 明朝"/>
                <w:color w:val="000000"/>
              </w:rPr>
              <w:t xml:space="preserve">Цель: </w:t>
            </w:r>
            <w:r>
              <w:rPr/>
              <w:t>формирование представления о  средствах общения (мимика, жесты, позы, прикосновения)</w:t>
            </w:r>
          </w:p>
          <w:p>
            <w:pPr>
              <w:pStyle w:val="Normal"/>
              <w:widowControl w:val="false"/>
              <w:rPr/>
            </w:pPr>
            <w:r>
              <w:rPr/>
              <w:t>Познакомьтесь с нашим гостем - Космиком с планеты Миде. Слайд 2</w:t>
            </w:r>
          </w:p>
          <w:p>
            <w:pPr>
              <w:pStyle w:val="Normal"/>
              <w:widowControl w:val="false"/>
              <w:rPr/>
            </w:pPr>
            <w:r>
              <w:rPr/>
              <w:t>- Название планеты ничего вам не напоминает? (мир деятельности)</w:t>
            </w:r>
          </w:p>
          <w:p>
            <w:pPr>
              <w:pStyle w:val="Normal"/>
              <w:widowControl w:val="false"/>
              <w:rPr/>
            </w:pPr>
            <w:r>
              <w:rPr/>
              <w:t>- Как его, вы можете поприветствовать? Космик не знает языка Землян. (помахать, рукопожатие, обнять)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>
                <w:i/>
              </w:rPr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6DCE4" w:val="clear"/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44546A"/>
              </w:rPr>
              <w:t>БЛОК 2. Освоение нового материала</w:t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2.1. Осуществление учебных действий по освоению нового материала</w:t>
            </w:r>
          </w:p>
        </w:tc>
      </w:tr>
      <w:tr>
        <w:trPr>
          <w:trHeight w:val="438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Открываем учебник на стр.60 нам нужно заполнить эталон, который нам пригодится для работы на уроке. Слайд 3.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Нам нужно заполнить три графы «Как понять друг друга без слов»</w:t>
            </w:r>
          </w:p>
          <w:p>
            <w:pPr>
              <w:pStyle w:val="Normal"/>
              <w:jc w:val="both"/>
              <w:rPr/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Ваши предложения (жесты, мимика, поза, голос (интонация))</w:t>
            </w:r>
          </w:p>
          <w:p>
            <w:pPr>
              <w:pStyle w:val="Normal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 xml:space="preserve">- Найдите во вкладыше наклейки </w:t>
            </w:r>
          </w:p>
          <w:p>
            <w:pPr>
              <w:pStyle w:val="Normal"/>
              <w:jc w:val="both"/>
              <w:rPr/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Были ли мы верны в своих рассуждениях? (да, нет)</w:t>
            </w:r>
          </w:p>
          <w:p>
            <w:pPr>
              <w:pStyle w:val="Normal"/>
              <w:jc w:val="both"/>
              <w:rPr/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Как вы считаете, важно ли ученику хорошо общаться?</w:t>
            </w:r>
          </w:p>
          <w:p>
            <w:pPr>
              <w:pStyle w:val="Normal"/>
              <w:jc w:val="both"/>
              <w:rPr/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  <w:t>- Если вы будете знать разные средства общения, поможет это в учебе?</w:t>
            </w:r>
          </w:p>
          <w:p>
            <w:pPr>
              <w:pStyle w:val="Normal"/>
              <w:shd w:fill="FFFFFF" w:val="clear"/>
              <w:jc w:val="both"/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pPr>
            <w:r>
              <w:rPr>
                <w:rFonts w:eastAsia="Calibri"/>
                <w:color w:val="000000"/>
                <w:spacing w:val="-1"/>
                <w:shd w:fill="FFFFFF" w:val="clear"/>
                <w:lang w:eastAsia="en-US"/>
              </w:rPr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2.2. Проверка первичного усвоения </w:t>
            </w:r>
          </w:p>
        </w:tc>
      </w:tr>
      <w:tr>
        <w:trPr>
          <w:trHeight w:val="395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  <w:t>- Открывая, что - то новое, какие учебные шаги вам предстоит пройти? (постановка цели, плана, способов решения, затруднения, пробного решения, эталон)</w:t>
            </w:r>
          </w:p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  <w:t>- Молодцы, с пробного задания мы начнём нашу работу.</w:t>
            </w:r>
          </w:p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  <w:t>- Какие эмоции мы видим на этом слайде? (по цвету одежды невозможно понять, что чувствует человек)   Слайд 4.</w:t>
            </w:r>
          </w:p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  <w:t>- Какие эмоции мы видим на этом слайде? (по причёске невозможно понять, что чувствует человек)    Слайд 5.</w:t>
            </w:r>
          </w:p>
          <w:p>
            <w:pPr>
              <w:pStyle w:val="Normal"/>
              <w:rPr/>
            </w:pPr>
            <w:r>
              <w:rPr>
                <w:shd w:fill="FFFFFF" w:val="clear"/>
              </w:rPr>
              <w:t>- Какие эмоции мы видим на этом слайде? ( радость, злость, удивление, равнодушие)     Слайд 6.</w:t>
            </w:r>
          </w:p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  <w:t>- Какие эмоции мы видим на этом слайде? (улыбка, злость, удивление, страх, безразличие)    Слайд 7.</w:t>
            </w:r>
          </w:p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  <w:t>- Какой вывод мы можем сделать? (понять друг друга, мы можем без слов)</w:t>
            </w:r>
          </w:p>
          <w:p>
            <w:pPr>
              <w:pStyle w:val="Normal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6DCE4" w:val="clear"/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44546A"/>
              </w:rPr>
              <w:t>БЛОК 3. Применение изученного материала</w:t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3.1. Применение знаний, в том числе в новых ситуациях</w:t>
            </w:r>
          </w:p>
        </w:tc>
      </w:tr>
      <w:tr>
        <w:trPr>
          <w:trHeight w:val="868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Cs/>
                <w:i/>
                <w:i/>
                <w:color w:val="000000"/>
                <w:lang w:eastAsia="en-US"/>
              </w:rPr>
            </w:pPr>
            <w:r>
              <w:rPr>
                <w:rFonts w:eastAsia="Calibri"/>
                <w:bCs/>
                <w:i/>
                <w:color w:val="000000"/>
                <w:lang w:eastAsia="en-US"/>
              </w:rPr>
              <w:t>- Учебник стр.60 задание № 1.</w:t>
            </w:r>
          </w:p>
          <w:p>
            <w:pPr>
              <w:pStyle w:val="Normal"/>
              <w:rPr/>
            </w:pPr>
            <w:r>
              <w:rPr>
                <w:rFonts w:eastAsia="Calibri"/>
                <w:bCs/>
                <w:i/>
                <w:color w:val="000000"/>
                <w:lang w:eastAsia="en-US"/>
              </w:rPr>
              <w:t>- Прочитайте задание, у кого есть затруднение? (ни у кого) Слайд 8.</w:t>
            </w:r>
          </w:p>
          <w:p>
            <w:pPr>
              <w:pStyle w:val="Normal"/>
              <w:rPr/>
            </w:pPr>
            <w:r>
              <w:rPr>
                <w:rFonts w:eastAsia="Calibri"/>
                <w:bCs/>
                <w:i/>
                <w:color w:val="000000"/>
                <w:lang w:eastAsia="en-US"/>
              </w:rPr>
              <w:t>- Почему? (мы можем сравнить с эталоном)</w:t>
            </w:r>
          </w:p>
          <w:p>
            <w:pPr>
              <w:pStyle w:val="Normal"/>
              <w:rPr/>
            </w:pPr>
            <w:r>
              <w:rPr>
                <w:rFonts w:eastAsia="Calibri"/>
                <w:bCs/>
                <w:i/>
                <w:color w:val="000000"/>
                <w:lang w:eastAsia="en-US"/>
              </w:rPr>
              <w:t>- Работа в паре: сначала подойдите ко мне мальчики, ваша задача без слов объяснить, что у вас за сочинение «5»(девочки задание не слышат), затем девочки, ваша задача без слов объяснить, что вы увидели злую собаку (мальчики задание не слышат) .</w:t>
            </w:r>
          </w:p>
          <w:p>
            <w:pPr>
              <w:pStyle w:val="Normal"/>
              <w:rPr>
                <w:rFonts w:eastAsia="Calibri"/>
                <w:bCs/>
                <w:i/>
                <w:i/>
                <w:color w:val="000000"/>
                <w:highlight w:val="yellow"/>
                <w:lang w:eastAsia="en-US"/>
              </w:rPr>
            </w:pPr>
            <w:r>
              <w:rPr>
                <w:rFonts w:eastAsia="Calibri"/>
                <w:bCs/>
                <w:i/>
                <w:color w:val="000000"/>
                <w:highlight w:val="yellow"/>
                <w:lang w:eastAsia="en-US"/>
              </w:rPr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6DCE4" w:val="clear"/>
          </w:tcPr>
          <w:p>
            <w:pPr>
              <w:pStyle w:val="Normal"/>
              <w:widowControl w:val="false"/>
              <w:rPr>
                <w:b/>
                <w:color w:val="000000"/>
              </w:rPr>
            </w:pPr>
            <w:r>
              <w:rPr>
                <w:b/>
                <w:color w:val="44546A"/>
              </w:rPr>
              <w:t>БЛОК 4. Подведение итогов, домашнее задание</w:t>
            </w:r>
          </w:p>
        </w:tc>
      </w:tr>
      <w:tr>
        <w:trPr/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  <w:color w:val="000000"/>
              </w:rPr>
              <w:t>Этап 4.1. Рефлексия</w:t>
            </w:r>
          </w:p>
        </w:tc>
      </w:tr>
      <w:tr>
        <w:trPr>
          <w:trHeight w:val="1138" w:hRule="atLeast"/>
        </w:trPr>
        <w:tc>
          <w:tcPr>
            <w:tcW w:w="14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 Дети, вы большие молодцы, я благодарю вас за работу.</w:t>
            </w:r>
          </w:p>
          <w:p>
            <w:pPr>
              <w:pStyle w:val="Normal"/>
              <w:widowControl w:val="false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 Какая была тема занятия?</w:t>
            </w:r>
          </w:p>
          <w:p>
            <w:pPr>
              <w:pStyle w:val="Normal"/>
              <w:widowControl w:val="false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 Покажите без слов оценку своей работы, но сначала я (жестами благодарю за работу)</w:t>
            </w:r>
          </w:p>
        </w:tc>
      </w:tr>
    </w:tbl>
    <w:p>
      <w:pPr>
        <w:sectPr>
          <w:type w:val="nextPage"/>
          <w:pgSz w:orient="landscape" w:w="16838" w:h="11906"/>
          <w:pgMar w:left="1440" w:right="1440" w:gutter="0" w:header="0" w:top="1800" w:footer="0" w:bottom="180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ahoma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character" w:styleId="Style14">
    <w:name w:val="Основной шрифт абзаца"/>
    <w:qFormat/>
    <w:rPr/>
  </w:style>
  <w:style w:type="character" w:styleId="Style15">
    <w:name w:val="Текст выноски Знак"/>
    <w:qFormat/>
    <w:rPr>
      <w:rFonts w:ascii="Tahoma" w:hAnsi="Tahoma" w:eastAsia="Times New Roman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6">
    <w:name w:val="Текст примечания"/>
    <w:basedOn w:val="Normal"/>
    <w:qFormat/>
    <w:pPr/>
    <w:rPr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7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Style18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2026-02-01T16:17:00Z</dcterms:created>
  <dc:creator>Пользователь</dc:creator>
  <dc:description/>
  <cp:keywords/>
  <dc:language>en-US</dc:language>
  <cp:lastModifiedBy>t9217233409@outlook.com</cp:lastModifiedBy>
  <cp:lastPrinted>2026-01-29T08:29:00Z</cp:lastPrinted>
  <dcterms:modified xsi:type="dcterms:W3CDTF">2026-02-01T16:17:00Z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97DB967E6EBA4135AB0D5376C13C3B2B_12</vt:lpwstr>
  </property>
  <property fmtid="{D5CDD505-2E9C-101B-9397-08002B2CF9AE}" pid="3" name="KSOProductBuildVer">
    <vt:lpwstr>1049-12.2.0.23196</vt:lpwstr>
  </property>
</Properties>
</file>